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3F5C" w14:textId="20FBC8CD" w:rsidR="00881CD1" w:rsidRDefault="001E535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RESTAURANT  AUX</w:t>
      </w:r>
      <w:proofErr w:type="gramEnd"/>
      <w:r>
        <w:rPr>
          <w:sz w:val="40"/>
          <w:szCs w:val="40"/>
        </w:rPr>
        <w:t xml:space="preserve"> ANCIENS CANADIENS </w:t>
      </w:r>
    </w:p>
    <w:p w14:paraId="305D709C" w14:textId="34591791" w:rsidR="004102D1" w:rsidRDefault="00593592">
      <w:pPr>
        <w:rPr>
          <w:sz w:val="40"/>
          <w:szCs w:val="40"/>
        </w:rPr>
      </w:pPr>
      <w:r>
        <w:rPr>
          <w:sz w:val="40"/>
          <w:szCs w:val="40"/>
        </w:rPr>
        <w:t>34 rue Saint-Louis, Québec</w:t>
      </w:r>
    </w:p>
    <w:p w14:paraId="6C36E2B0" w14:textId="3901651D" w:rsidR="001E5355" w:rsidRDefault="001E5355">
      <w:pPr>
        <w:rPr>
          <w:sz w:val="28"/>
          <w:szCs w:val="28"/>
        </w:rPr>
      </w:pPr>
      <w:r>
        <w:rPr>
          <w:sz w:val="28"/>
          <w:szCs w:val="28"/>
        </w:rPr>
        <w:t>Acrylique sur toile galerie : 40,64cm x 50,8cm…# 0297-45-03-25-003</w:t>
      </w:r>
    </w:p>
    <w:p w14:paraId="20F15CC0" w14:textId="77777777" w:rsidR="001E5355" w:rsidRDefault="001E5355">
      <w:pPr>
        <w:rPr>
          <w:sz w:val="28"/>
          <w:szCs w:val="28"/>
        </w:rPr>
      </w:pPr>
    </w:p>
    <w:p w14:paraId="551F0182" w14:textId="1DE91D63" w:rsidR="001E5355" w:rsidRDefault="001E5355">
      <w:pPr>
        <w:rPr>
          <w:sz w:val="28"/>
          <w:szCs w:val="28"/>
        </w:rPr>
      </w:pPr>
      <w:r>
        <w:rPr>
          <w:sz w:val="28"/>
          <w:szCs w:val="28"/>
        </w:rPr>
        <w:t>Ce restaurant du vieux Québec situé dans la maison François-Jacquet-</w:t>
      </w:r>
    </w:p>
    <w:p w14:paraId="46D948B6" w14:textId="2303F0FE" w:rsidR="001E5355" w:rsidRDefault="001E5355">
      <w:pPr>
        <w:rPr>
          <w:sz w:val="28"/>
          <w:szCs w:val="28"/>
        </w:rPr>
      </w:pPr>
      <w:r>
        <w:rPr>
          <w:sz w:val="28"/>
          <w:szCs w:val="28"/>
        </w:rPr>
        <w:t>Dit-</w:t>
      </w:r>
      <w:proofErr w:type="gramStart"/>
      <w:r>
        <w:rPr>
          <w:sz w:val="28"/>
          <w:szCs w:val="28"/>
        </w:rPr>
        <w:t>Langevin  est</w:t>
      </w:r>
      <w:proofErr w:type="gramEnd"/>
      <w:r>
        <w:rPr>
          <w:sz w:val="28"/>
          <w:szCs w:val="28"/>
        </w:rPr>
        <w:t xml:space="preserve"> l’une </w:t>
      </w:r>
      <w:proofErr w:type="gramStart"/>
      <w:r>
        <w:rPr>
          <w:sz w:val="28"/>
          <w:szCs w:val="28"/>
        </w:rPr>
        <w:t>des plus anciennes maison</w:t>
      </w:r>
      <w:proofErr w:type="gramEnd"/>
      <w:r>
        <w:rPr>
          <w:sz w:val="28"/>
          <w:szCs w:val="28"/>
        </w:rPr>
        <w:t xml:space="preserve"> du Québec.</w:t>
      </w:r>
    </w:p>
    <w:p w14:paraId="5FA60787" w14:textId="6566FEF6" w:rsidR="004102D1" w:rsidRDefault="004102D1">
      <w:pPr>
        <w:rPr>
          <w:sz w:val="28"/>
          <w:szCs w:val="28"/>
        </w:rPr>
      </w:pPr>
      <w:r>
        <w:rPr>
          <w:sz w:val="28"/>
          <w:szCs w:val="28"/>
        </w:rPr>
        <w:t xml:space="preserve">Sa construction remonte à la fin du 17 </w:t>
      </w:r>
      <w:proofErr w:type="spellStart"/>
      <w:r>
        <w:rPr>
          <w:sz w:val="28"/>
          <w:szCs w:val="28"/>
        </w:rPr>
        <w:t>ième</w:t>
      </w:r>
      <w:proofErr w:type="spellEnd"/>
      <w:r>
        <w:rPr>
          <w:sz w:val="28"/>
          <w:szCs w:val="28"/>
        </w:rPr>
        <w:t xml:space="preserve"> siècle.</w:t>
      </w:r>
    </w:p>
    <w:p w14:paraId="0932AF17" w14:textId="22E3AC45" w:rsidR="004102D1" w:rsidRDefault="004102D1">
      <w:pPr>
        <w:rPr>
          <w:sz w:val="28"/>
          <w:szCs w:val="28"/>
        </w:rPr>
      </w:pPr>
      <w:r>
        <w:rPr>
          <w:sz w:val="28"/>
          <w:szCs w:val="28"/>
        </w:rPr>
        <w:t xml:space="preserve">Elle compte aussi parmi les toutes premières résidences particulières </w:t>
      </w:r>
    </w:p>
    <w:p w14:paraId="2EEDBAD2" w14:textId="319BDF61" w:rsidR="004102D1" w:rsidRDefault="004102D1">
      <w:pPr>
        <w:rPr>
          <w:sz w:val="28"/>
          <w:szCs w:val="28"/>
        </w:rPr>
      </w:pPr>
      <w:r>
        <w:rPr>
          <w:sz w:val="28"/>
          <w:szCs w:val="28"/>
        </w:rPr>
        <w:t>Construites dans la haute-ville de Québec.</w:t>
      </w:r>
    </w:p>
    <w:p w14:paraId="686FD056" w14:textId="1A33918F" w:rsidR="004102D1" w:rsidRDefault="004102D1">
      <w:pPr>
        <w:rPr>
          <w:sz w:val="28"/>
          <w:szCs w:val="28"/>
        </w:rPr>
      </w:pPr>
      <w:r>
        <w:rPr>
          <w:sz w:val="28"/>
          <w:szCs w:val="28"/>
        </w:rPr>
        <w:t xml:space="preserve">Peu transformée au fil des </w:t>
      </w:r>
      <w:proofErr w:type="gramStart"/>
      <w:r>
        <w:rPr>
          <w:sz w:val="28"/>
          <w:szCs w:val="28"/>
        </w:rPr>
        <w:t>ans ,</w:t>
      </w:r>
      <w:proofErr w:type="gramEnd"/>
      <w:r>
        <w:rPr>
          <w:sz w:val="28"/>
          <w:szCs w:val="28"/>
        </w:rPr>
        <w:t xml:space="preserve"> elle constitue un précieux témoignage de l’architecture résidentielle du Régime français.</w:t>
      </w:r>
    </w:p>
    <w:p w14:paraId="5F45AB7A" w14:textId="0FD74B44" w:rsidR="004102D1" w:rsidRDefault="004102D1">
      <w:pPr>
        <w:rPr>
          <w:sz w:val="28"/>
          <w:szCs w:val="28"/>
        </w:rPr>
      </w:pPr>
      <w:r>
        <w:rPr>
          <w:sz w:val="28"/>
          <w:szCs w:val="28"/>
        </w:rPr>
        <w:t>Aujourd’hui elle porte la marque du plus célèbre de ses propriétaires.</w:t>
      </w:r>
    </w:p>
    <w:p w14:paraId="2475840A" w14:textId="797483F6" w:rsidR="00D33B1E" w:rsidRDefault="00D33B1E">
      <w:pPr>
        <w:rPr>
          <w:sz w:val="28"/>
          <w:szCs w:val="28"/>
        </w:rPr>
      </w:pPr>
      <w:r>
        <w:rPr>
          <w:sz w:val="28"/>
          <w:szCs w:val="28"/>
        </w:rPr>
        <w:t xml:space="preserve">Vers 1675, la majorité des habitants de Québec réside en basse </w:t>
      </w:r>
      <w:proofErr w:type="gramStart"/>
      <w:r>
        <w:rPr>
          <w:sz w:val="28"/>
          <w:szCs w:val="28"/>
        </w:rPr>
        <w:t>ville ,</w:t>
      </w:r>
      <w:proofErr w:type="gramEnd"/>
      <w:r>
        <w:rPr>
          <w:sz w:val="28"/>
          <w:szCs w:val="28"/>
        </w:rPr>
        <w:t xml:space="preserve"> près du fleuve. Les communautés religieuses et les pouvoirs civil et militaire se partagent les terres de la haute-ville. Mais l’exiguïté des terrains situés au pied du cap Diamant oblige bientôt ces grands propriétaires à concéder des lots en haute-ville pour accommoder la population croissante.</w:t>
      </w:r>
    </w:p>
    <w:p w14:paraId="7D6BA2F5" w14:textId="507EC062" w:rsidR="00D33B1E" w:rsidRDefault="00D33B1E">
      <w:pPr>
        <w:rPr>
          <w:sz w:val="28"/>
          <w:szCs w:val="28"/>
        </w:rPr>
      </w:pPr>
      <w:r>
        <w:rPr>
          <w:sz w:val="28"/>
          <w:szCs w:val="28"/>
        </w:rPr>
        <w:t xml:space="preserve">C’est le cas de ce terrain octroyé par les Ursulines au maître couvreur </w:t>
      </w:r>
    </w:p>
    <w:p w14:paraId="13FB0BBB" w14:textId="0EB0BA03" w:rsidR="00D33B1E" w:rsidRDefault="00D33B1E">
      <w:pPr>
        <w:rPr>
          <w:sz w:val="28"/>
          <w:szCs w:val="28"/>
        </w:rPr>
      </w:pPr>
      <w:r>
        <w:rPr>
          <w:sz w:val="28"/>
          <w:szCs w:val="28"/>
        </w:rPr>
        <w:t xml:space="preserve">François Jacquet dit Langevin en </w:t>
      </w:r>
      <w:proofErr w:type="gramStart"/>
      <w:r>
        <w:rPr>
          <w:sz w:val="28"/>
          <w:szCs w:val="28"/>
        </w:rPr>
        <w:t>1674 .</w:t>
      </w:r>
      <w:proofErr w:type="gramEnd"/>
      <w:r>
        <w:rPr>
          <w:sz w:val="28"/>
          <w:szCs w:val="28"/>
        </w:rPr>
        <w:t xml:space="preserve"> L’année suivante il se bât</w:t>
      </w:r>
      <w:r w:rsidR="00AD18F5">
        <w:rPr>
          <w:sz w:val="28"/>
          <w:szCs w:val="28"/>
        </w:rPr>
        <w:t xml:space="preserve">it une maison en </w:t>
      </w:r>
      <w:proofErr w:type="gramStart"/>
      <w:r w:rsidR="00AD18F5">
        <w:rPr>
          <w:sz w:val="28"/>
          <w:szCs w:val="28"/>
        </w:rPr>
        <w:t>bois ,</w:t>
      </w:r>
      <w:proofErr w:type="gramEnd"/>
      <w:r w:rsidR="00AD18F5">
        <w:rPr>
          <w:sz w:val="28"/>
          <w:szCs w:val="28"/>
        </w:rPr>
        <w:t xml:space="preserve"> puis vers 1690, la reconstruit en pierre de taille.</w:t>
      </w:r>
    </w:p>
    <w:p w14:paraId="2B1FDEA9" w14:textId="30E16D04" w:rsidR="00AD18F5" w:rsidRDefault="00AD18F5">
      <w:p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proofErr w:type="gramStart"/>
      <w:r>
        <w:rPr>
          <w:sz w:val="28"/>
          <w:szCs w:val="28"/>
        </w:rPr>
        <w:t>1815 ,</w:t>
      </w:r>
      <w:proofErr w:type="gramEnd"/>
      <w:r>
        <w:rPr>
          <w:sz w:val="28"/>
          <w:szCs w:val="28"/>
        </w:rPr>
        <w:t xml:space="preserve"> la maison passe aux mains de Philippe Aubert de </w:t>
      </w:r>
      <w:proofErr w:type="gramStart"/>
      <w:r>
        <w:rPr>
          <w:sz w:val="28"/>
          <w:szCs w:val="28"/>
        </w:rPr>
        <w:t>Gaspé ,</w:t>
      </w:r>
      <w:proofErr w:type="gramEnd"/>
    </w:p>
    <w:p w14:paraId="7E386707" w14:textId="7C94C0C5" w:rsidR="00AD18F5" w:rsidRDefault="00AD18F5">
      <w:pPr>
        <w:rPr>
          <w:sz w:val="28"/>
          <w:szCs w:val="28"/>
        </w:rPr>
      </w:pPr>
      <w:r>
        <w:rPr>
          <w:sz w:val="28"/>
          <w:szCs w:val="28"/>
        </w:rPr>
        <w:t xml:space="preserve">Qui est avocat et seigneur de Saint-Jean -Port-Joli. Il l’acquiert dans une transaction qui ressemble fort à de la spéculation </w:t>
      </w:r>
      <w:proofErr w:type="gramStart"/>
      <w:r>
        <w:rPr>
          <w:sz w:val="28"/>
          <w:szCs w:val="28"/>
        </w:rPr>
        <w:t>immobilière ,</w:t>
      </w:r>
      <w:proofErr w:type="gramEnd"/>
      <w:r>
        <w:rPr>
          <w:sz w:val="28"/>
          <w:szCs w:val="28"/>
        </w:rPr>
        <w:t xml:space="preserve"> car il la revendra à profit l’année suivante sans jamais l’avoir habitée.</w:t>
      </w:r>
    </w:p>
    <w:p w14:paraId="2BC00A12" w14:textId="65E51230" w:rsidR="00AD18F5" w:rsidRDefault="00AD18F5">
      <w:pPr>
        <w:rPr>
          <w:sz w:val="28"/>
          <w:szCs w:val="28"/>
        </w:rPr>
      </w:pPr>
      <w:r>
        <w:rPr>
          <w:sz w:val="28"/>
          <w:szCs w:val="28"/>
        </w:rPr>
        <w:t>Plusieurs années plus tard, Philippe Aubert de Gaspé publiera un livre important dans l’histoire littéraire du Québec.</w:t>
      </w:r>
      <w:r w:rsidR="005457BD">
        <w:rPr>
          <w:sz w:val="28"/>
          <w:szCs w:val="28"/>
        </w:rPr>
        <w:t xml:space="preserve"> Les Anciens Canadiens, </w:t>
      </w:r>
    </w:p>
    <w:p w14:paraId="7C70A50F" w14:textId="2F9A567D" w:rsidR="005457BD" w:rsidRDefault="005457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Un roman historique à saveur nationaliste dont l’action se déroule dans les années 1750. Le nom du restaurant qui occupe depuis 1966 la maison </w:t>
      </w:r>
    </w:p>
    <w:p w14:paraId="211F9283" w14:textId="7947A339" w:rsidR="005457BD" w:rsidRDefault="005457BD">
      <w:pPr>
        <w:rPr>
          <w:sz w:val="28"/>
          <w:szCs w:val="28"/>
        </w:rPr>
      </w:pPr>
      <w:r>
        <w:rPr>
          <w:sz w:val="28"/>
          <w:szCs w:val="28"/>
        </w:rPr>
        <w:t>Jacquet-Dit-Langevin est directement inspiré de cette œuvre.</w:t>
      </w:r>
    </w:p>
    <w:p w14:paraId="5F2BACC5" w14:textId="0B8A16D4" w:rsidR="005457BD" w:rsidRDefault="005457BD">
      <w:pPr>
        <w:rPr>
          <w:sz w:val="28"/>
          <w:szCs w:val="28"/>
        </w:rPr>
      </w:pPr>
      <w:r>
        <w:rPr>
          <w:sz w:val="28"/>
          <w:szCs w:val="28"/>
        </w:rPr>
        <w:t xml:space="preserve">René </w:t>
      </w:r>
      <w:proofErr w:type="gramStart"/>
      <w:r>
        <w:rPr>
          <w:sz w:val="28"/>
          <w:szCs w:val="28"/>
        </w:rPr>
        <w:t>Martin ,</w:t>
      </w:r>
      <w:proofErr w:type="gramEnd"/>
      <w:r>
        <w:rPr>
          <w:sz w:val="28"/>
          <w:szCs w:val="28"/>
        </w:rPr>
        <w:t xml:space="preserve"> entrepreneur et artisan, présente le métier </w:t>
      </w:r>
      <w:proofErr w:type="gramStart"/>
      <w:r>
        <w:rPr>
          <w:sz w:val="28"/>
          <w:szCs w:val="28"/>
        </w:rPr>
        <w:t>de Aux</w:t>
      </w:r>
      <w:proofErr w:type="gramEnd"/>
      <w:r>
        <w:rPr>
          <w:sz w:val="28"/>
          <w:szCs w:val="28"/>
        </w:rPr>
        <w:t xml:space="preserve"> Anciens Canadiens-couvreur que lui a inculqué son père. Pour lui et son équipe, </w:t>
      </w:r>
    </w:p>
    <w:p w14:paraId="0216768D" w14:textId="1FF37F27" w:rsidR="005457BD" w:rsidRDefault="005457BD">
      <w:pPr>
        <w:rPr>
          <w:sz w:val="28"/>
          <w:szCs w:val="28"/>
        </w:rPr>
      </w:pPr>
      <w:r>
        <w:rPr>
          <w:sz w:val="28"/>
          <w:szCs w:val="28"/>
        </w:rPr>
        <w:t>La fierté du travail bien fait va de pair avec le respect de l’authenticité des toitures de métal du Vieux-</w:t>
      </w:r>
      <w:proofErr w:type="gramStart"/>
      <w:r>
        <w:rPr>
          <w:sz w:val="28"/>
          <w:szCs w:val="28"/>
        </w:rPr>
        <w:t>Québec .</w:t>
      </w:r>
      <w:proofErr w:type="gramEnd"/>
    </w:p>
    <w:p w14:paraId="0528D3A8" w14:textId="5DEEFBFD" w:rsidR="00656AEC" w:rsidRDefault="00656AEC">
      <w:pPr>
        <w:rPr>
          <w:sz w:val="28"/>
          <w:szCs w:val="28"/>
        </w:rPr>
      </w:pPr>
      <w:r>
        <w:rPr>
          <w:sz w:val="28"/>
          <w:szCs w:val="28"/>
        </w:rPr>
        <w:t>Il s’agit d’une de mes toiles SIGNATURE avec une borne-fontaine et son rouge naphtol clair et chaud.</w:t>
      </w:r>
    </w:p>
    <w:p w14:paraId="10D15686" w14:textId="77777777" w:rsidR="001E5355" w:rsidRDefault="001E5355">
      <w:pPr>
        <w:rPr>
          <w:sz w:val="28"/>
          <w:szCs w:val="28"/>
        </w:rPr>
      </w:pPr>
    </w:p>
    <w:p w14:paraId="3EE4D9F0" w14:textId="77777777" w:rsidR="001E5355" w:rsidRPr="001E5355" w:rsidRDefault="001E5355">
      <w:pPr>
        <w:rPr>
          <w:sz w:val="28"/>
          <w:szCs w:val="28"/>
        </w:rPr>
      </w:pPr>
    </w:p>
    <w:sectPr w:rsidR="001E5355" w:rsidRPr="001E53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55"/>
    <w:rsid w:val="000B424D"/>
    <w:rsid w:val="001E5355"/>
    <w:rsid w:val="002457D8"/>
    <w:rsid w:val="004102D1"/>
    <w:rsid w:val="004E2E28"/>
    <w:rsid w:val="005457BD"/>
    <w:rsid w:val="00593592"/>
    <w:rsid w:val="005B4196"/>
    <w:rsid w:val="00656AEC"/>
    <w:rsid w:val="00881CD1"/>
    <w:rsid w:val="00AD18F5"/>
    <w:rsid w:val="00D3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CF51"/>
  <w15:chartTrackingRefBased/>
  <w15:docId w15:val="{EBA0E8F3-0700-4E36-B0B0-C0BA22B7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5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5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5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5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5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5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5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5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5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535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535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53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53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53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53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5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5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5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53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53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535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535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morier</dc:creator>
  <cp:keywords/>
  <dc:description/>
  <cp:lastModifiedBy>yves morier</cp:lastModifiedBy>
  <cp:revision>2</cp:revision>
  <dcterms:created xsi:type="dcterms:W3CDTF">2025-06-28T13:52:00Z</dcterms:created>
  <dcterms:modified xsi:type="dcterms:W3CDTF">2025-06-28T13:52:00Z</dcterms:modified>
</cp:coreProperties>
</file>